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31409D8" w:rsidR="00D3224B" w:rsidRPr="00E4314A" w:rsidRDefault="00593F94" w:rsidP="00E4314A">
      <w:pPr>
        <w:pStyle w:val="Heading1"/>
      </w:pPr>
      <w:r w:rsidRPr="00E4314A">
        <w:fldChar w:fldCharType="begin"/>
      </w:r>
      <w:r w:rsidRPr="00E4314A">
        <w:instrText>HYPERLINK "https://www.construction-institute.org/pre-project-planning-tools-pdri-and-alignment"</w:instrText>
      </w:r>
      <w:r w:rsidRPr="00E4314A">
        <w:fldChar w:fldCharType="separate"/>
      </w:r>
      <w:r w:rsidRPr="00E4314A">
        <w:rPr>
          <w:rStyle w:val="Hyperlink"/>
          <w:color w:val="auto"/>
          <w:u w:val="none"/>
        </w:rPr>
        <w:t>1</w:t>
      </w:r>
      <w:r w:rsidR="0092069B" w:rsidRPr="00E4314A">
        <w:rPr>
          <w:rStyle w:val="Hyperlink"/>
          <w:color w:val="auto"/>
          <w:u w:val="none"/>
        </w:rPr>
        <w:t>.</w:t>
      </w:r>
      <w:r w:rsidRPr="00E4314A">
        <w:rPr>
          <w:rStyle w:val="Hyperlink"/>
          <w:color w:val="auto"/>
          <w:u w:val="none"/>
        </w:rPr>
        <w:t xml:space="preserve"> PRE-PROJECT PLANNING TOOLS: PROJECT DEFINITION RATING INDEX AND ALIGNMENT (R</w:t>
      </w:r>
      <w:r w:rsidR="008D1485" w:rsidRPr="00E4314A">
        <w:rPr>
          <w:rStyle w:val="Hyperlink"/>
          <w:color w:val="auto"/>
          <w:u w:val="none"/>
        </w:rPr>
        <w:t>S</w:t>
      </w:r>
      <w:r w:rsidRPr="00E4314A">
        <w:rPr>
          <w:rStyle w:val="Hyperlink"/>
          <w:color w:val="auto"/>
          <w:u w:val="none"/>
        </w:rPr>
        <w:t>113</w:t>
      </w:r>
      <w:r w:rsidR="008D1485" w:rsidRPr="00E4314A">
        <w:rPr>
          <w:rStyle w:val="Hyperlink"/>
          <w:color w:val="auto"/>
          <w:u w:val="none"/>
        </w:rPr>
        <w:t>-1</w:t>
      </w:r>
      <w:r w:rsidRPr="00E4314A">
        <w:rPr>
          <w:rStyle w:val="Hyperlink"/>
          <w:color w:val="auto"/>
          <w:u w:val="none"/>
        </w:rPr>
        <w:t>)</w:t>
      </w:r>
      <w:r w:rsidRPr="00E4314A">
        <w:fldChar w:fldCharType="end"/>
      </w:r>
    </w:p>
    <w:p w14:paraId="164BB33B" w14:textId="77777777" w:rsidR="00593F94" w:rsidRDefault="00593F94" w:rsidP="00FE5E0B">
      <w:pPr>
        <w:pStyle w:val="NoSpacing"/>
        <w:rPr>
          <w:b/>
          <w:bCs/>
          <w:sz w:val="24"/>
          <w:szCs w:val="24"/>
        </w:rPr>
      </w:pPr>
    </w:p>
    <w:p w14:paraId="69834E3C" w14:textId="1D4D0238" w:rsidR="003C54C9" w:rsidRDefault="003C54C9" w:rsidP="00FE5E0B">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467649" w:rsidRPr="00467649">
        <w:rPr>
          <w:sz w:val="24"/>
          <w:szCs w:val="24"/>
          <w:lang w:eastAsia="zh-CN"/>
        </w:rPr>
        <w:t xml:space="preserve">This study produced the first project definition rating index (PDRI) for industrial projects. This study also developed the Alignment Thermometer that analyzes the impact of the alignment of business, project management, and operations personnel of owner companies as well as the alignment between owners and contractors. Alignment is the process of incorporating distinct priorities and requirements into a uniform set of project objectives that meet the business needs for the proposed facility. The Alignment Thermometer includes ten critical alignment factors during pre-project planning that show a positive correlation with project success. </w:t>
      </w:r>
    </w:p>
    <w:p w14:paraId="21C05BB4" w14:textId="77777777" w:rsidR="00467649" w:rsidRDefault="00467649" w:rsidP="00FE5E0B">
      <w:pPr>
        <w:pStyle w:val="NoSpacing"/>
        <w:jc w:val="both"/>
        <w:rPr>
          <w:sz w:val="24"/>
          <w:szCs w:val="24"/>
          <w:lang w:eastAsia="zh-CN"/>
        </w:rPr>
      </w:pPr>
    </w:p>
    <w:p w14:paraId="6D5D37C0" w14:textId="77777777" w:rsidR="003C54C9" w:rsidRDefault="003C54C9" w:rsidP="00FE5E0B">
      <w:pPr>
        <w:pStyle w:val="NoSpacing"/>
        <w:jc w:val="both"/>
        <w:rPr>
          <w:rFonts w:cs="Times New Roman"/>
          <w:b/>
          <w:bCs/>
          <w:sz w:val="28"/>
          <w:szCs w:val="28"/>
          <w:u w:val="single"/>
          <w:lang w:eastAsia="zh-CN"/>
        </w:rPr>
      </w:pPr>
      <w:r>
        <w:rPr>
          <w:b/>
          <w:bCs/>
          <w:sz w:val="24"/>
          <w:szCs w:val="24"/>
          <w:u w:val="single"/>
          <w:lang w:eastAsia="zh-CN"/>
        </w:rPr>
        <w:t>Key Takeaways:</w:t>
      </w:r>
    </w:p>
    <w:p w14:paraId="68AD4550" w14:textId="372C6FBA" w:rsidR="00593F94" w:rsidRDefault="00593F94" w:rsidP="00FE5E0B">
      <w:pPr>
        <w:pStyle w:val="Heading2"/>
        <w:spacing w:before="0" w:after="0" w:line="240" w:lineRule="auto"/>
        <w:rPr>
          <w:color w:val="auto"/>
        </w:rPr>
      </w:pPr>
      <w:r>
        <w:rPr>
          <w:color w:val="auto"/>
        </w:rPr>
        <w:t>(1) Ten</w:t>
      </w:r>
      <w:r w:rsidR="003748EE" w:rsidRPr="00593F94">
        <w:rPr>
          <w:color w:val="auto"/>
        </w:rPr>
        <w:t xml:space="preserve"> critical alignment </w:t>
      </w:r>
      <w:r w:rsidR="00BD46EA">
        <w:rPr>
          <w:color w:val="auto"/>
        </w:rPr>
        <w:t>factors</w:t>
      </w:r>
      <w:r w:rsidR="003748EE" w:rsidRPr="00593F94">
        <w:rPr>
          <w:color w:val="auto"/>
        </w:rPr>
        <w:t xml:space="preserve"> </w:t>
      </w:r>
      <w:r>
        <w:rPr>
          <w:color w:val="auto"/>
        </w:rPr>
        <w:t>(</w:t>
      </w:r>
      <w:r w:rsidR="003748EE" w:rsidRPr="00593F94">
        <w:rPr>
          <w:color w:val="auto"/>
        </w:rPr>
        <w:t>in order of importance</w:t>
      </w:r>
      <w:r>
        <w:rPr>
          <w:color w:val="auto"/>
        </w:rPr>
        <w:t>)</w:t>
      </w:r>
    </w:p>
    <w:p w14:paraId="0D94ACD9" w14:textId="272EF029" w:rsidR="00830C78" w:rsidRPr="00593F94" w:rsidRDefault="001F6ECD" w:rsidP="00FE5E0B">
      <w:pPr>
        <w:pStyle w:val="Heading2"/>
        <w:spacing w:before="0" w:after="0" w:line="240" w:lineRule="auto"/>
        <w:ind w:firstLine="360"/>
        <w:rPr>
          <w:color w:val="auto"/>
        </w:rPr>
      </w:pPr>
      <w:r w:rsidRPr="00593F94">
        <w:rPr>
          <w:color w:val="auto"/>
        </w:rPr>
        <w:t>(Project Phase:</w:t>
      </w:r>
      <w:r w:rsidR="00A51C3A" w:rsidRPr="00593F94">
        <w:rPr>
          <w:color w:val="auto"/>
        </w:rPr>
        <w:t xml:space="preserve"> Concept through Turnover</w:t>
      </w:r>
      <w:r w:rsidRPr="00593F94">
        <w:rPr>
          <w:color w:val="auto"/>
        </w:rPr>
        <w:t>)</w:t>
      </w:r>
    </w:p>
    <w:p w14:paraId="6DA5887E" w14:textId="757C2919"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 xml:space="preserve">Stakeholders are appropriately represented on the </w:t>
      </w:r>
      <w:r w:rsidR="00A51C3A" w:rsidRPr="00593F94">
        <w:rPr>
          <w:rFonts w:cs="Times New Roman"/>
          <w:sz w:val="24"/>
          <w:szCs w:val="24"/>
        </w:rPr>
        <w:t>project team</w:t>
      </w:r>
      <w:r w:rsidRPr="00593F94">
        <w:rPr>
          <w:rFonts w:cs="Times New Roman"/>
          <w:sz w:val="24"/>
          <w:szCs w:val="24"/>
        </w:rPr>
        <w:t>.</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02723201" w14:textId="2EBE11EF"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Project leadership is defined, effective, and accountable.</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71F4F6F3" w14:textId="27FB2974"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 xml:space="preserve">The priority </w:t>
      </w:r>
      <w:r w:rsidR="00593F94">
        <w:rPr>
          <w:rFonts w:cs="Times New Roman"/>
          <w:sz w:val="24"/>
          <w:szCs w:val="24"/>
        </w:rPr>
        <w:t xml:space="preserve">among </w:t>
      </w:r>
      <w:r w:rsidR="00BD46EA">
        <w:rPr>
          <w:rFonts w:cs="Times New Roman"/>
          <w:sz w:val="24"/>
          <w:szCs w:val="24"/>
        </w:rPr>
        <w:t xml:space="preserve">the </w:t>
      </w:r>
      <w:r w:rsidRPr="00593F94">
        <w:rPr>
          <w:rFonts w:cs="Times New Roman"/>
          <w:sz w:val="24"/>
          <w:szCs w:val="24"/>
        </w:rPr>
        <w:t>cost, schedule, and required project features is clear.</w:t>
      </w:r>
      <w:r w:rsidRPr="00593F94">
        <w:rPr>
          <w:rFonts w:cs="Times New Roman"/>
          <w:sz w:val="24"/>
          <w:szCs w:val="24"/>
        </w:rPr>
        <w:tab/>
      </w:r>
      <w:r w:rsidRPr="00593F94">
        <w:rPr>
          <w:rFonts w:cs="Times New Roman"/>
          <w:sz w:val="24"/>
          <w:szCs w:val="24"/>
        </w:rPr>
        <w:tab/>
      </w:r>
    </w:p>
    <w:p w14:paraId="5DB2B706" w14:textId="77F21ECE"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 xml:space="preserve">Communication within the team and with stakeholders is open and effective. </w:t>
      </w:r>
      <w:r w:rsidRPr="00593F94">
        <w:rPr>
          <w:rFonts w:cs="Times New Roman"/>
          <w:sz w:val="24"/>
          <w:szCs w:val="24"/>
        </w:rPr>
        <w:tab/>
      </w:r>
      <w:r w:rsidRPr="00593F94">
        <w:rPr>
          <w:rFonts w:cs="Times New Roman"/>
          <w:sz w:val="24"/>
          <w:szCs w:val="24"/>
        </w:rPr>
        <w:tab/>
      </w:r>
    </w:p>
    <w:p w14:paraId="2C243D91" w14:textId="0BC7BB51"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 xml:space="preserve">Team meetings are timely and productive. </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055ABC18" w14:textId="7ACB9F24"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The team culture fosters trust, honesty, and shared values.</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04EEA516" w14:textId="61F5EB25"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The pre-project planning process includes sufficient funding, schedule, and scope to meet objectives.</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523FF197" w14:textId="432019C8"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 xml:space="preserve">The reward and recognition system promotes meeting project objectives. </w:t>
      </w:r>
      <w:r w:rsidRPr="00593F94">
        <w:rPr>
          <w:rFonts w:cs="Times New Roman"/>
          <w:sz w:val="24"/>
          <w:szCs w:val="24"/>
        </w:rPr>
        <w:tab/>
      </w:r>
      <w:r w:rsidRPr="00593F94">
        <w:rPr>
          <w:rFonts w:cs="Times New Roman"/>
          <w:sz w:val="24"/>
          <w:szCs w:val="24"/>
        </w:rPr>
        <w:tab/>
      </w:r>
    </w:p>
    <w:p w14:paraId="7A241B53" w14:textId="54AA0594" w:rsidR="00B858FB" w:rsidRPr="00593F94"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Teamwork and team building programs are effective.</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75387A05" w14:textId="2BAC072C" w:rsidR="00B858FB" w:rsidRDefault="00B858FB" w:rsidP="00FE5E0B">
      <w:pPr>
        <w:pStyle w:val="ListParagraph"/>
        <w:numPr>
          <w:ilvl w:val="0"/>
          <w:numId w:val="28"/>
        </w:numPr>
        <w:spacing w:after="0" w:line="240" w:lineRule="auto"/>
        <w:rPr>
          <w:rFonts w:cs="Times New Roman"/>
          <w:sz w:val="24"/>
          <w:szCs w:val="24"/>
        </w:rPr>
      </w:pPr>
      <w:r w:rsidRPr="00593F94">
        <w:rPr>
          <w:rFonts w:cs="Times New Roman"/>
          <w:sz w:val="24"/>
          <w:szCs w:val="24"/>
        </w:rPr>
        <w:t xml:space="preserve">Planning tools (e.g., checklists, simulations, and </w:t>
      </w:r>
      <w:proofErr w:type="gramStart"/>
      <w:r w:rsidRPr="00593F94">
        <w:rPr>
          <w:rFonts w:cs="Times New Roman"/>
          <w:sz w:val="24"/>
          <w:szCs w:val="24"/>
        </w:rPr>
        <w:t>work flow</w:t>
      </w:r>
      <w:proofErr w:type="gramEnd"/>
      <w:r w:rsidRPr="00593F94">
        <w:rPr>
          <w:rFonts w:cs="Times New Roman"/>
          <w:sz w:val="24"/>
          <w:szCs w:val="24"/>
        </w:rPr>
        <w:t xml:space="preserve"> diagrams) are effectively used.</w:t>
      </w:r>
    </w:p>
    <w:p w14:paraId="28234875" w14:textId="77777777" w:rsidR="00593F94" w:rsidRPr="00593F94" w:rsidRDefault="00593F94" w:rsidP="00FE5E0B">
      <w:pPr>
        <w:pStyle w:val="ListParagraph"/>
        <w:spacing w:after="0" w:line="240" w:lineRule="auto"/>
        <w:rPr>
          <w:rFonts w:cs="Times New Roman"/>
          <w:sz w:val="24"/>
          <w:szCs w:val="24"/>
        </w:rPr>
      </w:pPr>
    </w:p>
    <w:p w14:paraId="66BEC08F" w14:textId="3EEE102E" w:rsidR="00593F94" w:rsidRDefault="00593F94" w:rsidP="00FE5E0B">
      <w:pPr>
        <w:pStyle w:val="Heading2"/>
        <w:spacing w:before="0" w:after="0" w:line="240" w:lineRule="auto"/>
        <w:rPr>
          <w:color w:val="auto"/>
        </w:rPr>
      </w:pPr>
      <w:r>
        <w:rPr>
          <w:color w:val="auto"/>
        </w:rPr>
        <w:t>(2) Five</w:t>
      </w:r>
      <w:r w:rsidR="00FB1047" w:rsidRPr="00593F94">
        <w:rPr>
          <w:color w:val="auto"/>
        </w:rPr>
        <w:t xml:space="preserve"> categories to achieve and maintain alignment </w:t>
      </w:r>
    </w:p>
    <w:p w14:paraId="21A6095E" w14:textId="505BA466" w:rsidR="00830C78" w:rsidRPr="00593F94" w:rsidRDefault="00DA085F" w:rsidP="00FE5E0B">
      <w:pPr>
        <w:pStyle w:val="Heading2"/>
        <w:spacing w:before="0" w:after="0" w:line="240" w:lineRule="auto"/>
        <w:ind w:firstLine="360"/>
        <w:rPr>
          <w:color w:val="auto"/>
        </w:rPr>
      </w:pPr>
      <w:r w:rsidRPr="00593F94">
        <w:rPr>
          <w:color w:val="auto"/>
        </w:rPr>
        <w:t>(Project Phase:</w:t>
      </w:r>
      <w:r w:rsidR="00A51C3A" w:rsidRPr="00593F94">
        <w:rPr>
          <w:color w:val="auto"/>
        </w:rPr>
        <w:t xml:space="preserve"> Concept through Turnover</w:t>
      </w:r>
      <w:r w:rsidRPr="00593F94">
        <w:rPr>
          <w:color w:val="auto"/>
        </w:rPr>
        <w:t>)</w:t>
      </w:r>
    </w:p>
    <w:p w14:paraId="77E60004" w14:textId="3DF54A6F" w:rsidR="006D6651" w:rsidRPr="00593F94" w:rsidRDefault="006D6651" w:rsidP="00FE5E0B">
      <w:pPr>
        <w:pStyle w:val="ListParagraph"/>
        <w:numPr>
          <w:ilvl w:val="0"/>
          <w:numId w:val="30"/>
        </w:numPr>
        <w:spacing w:after="0" w:line="240" w:lineRule="auto"/>
        <w:rPr>
          <w:rFonts w:cs="Times New Roman"/>
          <w:sz w:val="24"/>
          <w:szCs w:val="24"/>
        </w:rPr>
      </w:pPr>
      <w:r w:rsidRPr="00593F94">
        <w:rPr>
          <w:rFonts w:cs="Times New Roman"/>
          <w:sz w:val="24"/>
          <w:szCs w:val="24"/>
        </w:rPr>
        <w:t xml:space="preserve">Execution processes: </w:t>
      </w:r>
      <w:r w:rsidR="00593F94">
        <w:rPr>
          <w:rFonts w:cs="Times New Roman"/>
          <w:sz w:val="24"/>
          <w:szCs w:val="24"/>
        </w:rPr>
        <w:t>P</w:t>
      </w:r>
      <w:r w:rsidRPr="00593F94">
        <w:rPr>
          <w:rFonts w:cs="Times New Roman"/>
          <w:sz w:val="24"/>
          <w:szCs w:val="24"/>
        </w:rPr>
        <w:t>roject systems, processes, and procedures</w:t>
      </w:r>
      <w:r w:rsidR="00890E43">
        <w:rPr>
          <w:rFonts w:cs="Times New Roman"/>
          <w:sz w:val="24"/>
          <w:szCs w:val="24"/>
        </w:rPr>
        <w:t>.</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368A865F" w14:textId="063560F0" w:rsidR="006D6651" w:rsidRPr="00593F94" w:rsidRDefault="006D6651" w:rsidP="00FE5E0B">
      <w:pPr>
        <w:pStyle w:val="ListParagraph"/>
        <w:numPr>
          <w:ilvl w:val="0"/>
          <w:numId w:val="30"/>
        </w:numPr>
        <w:spacing w:after="0" w:line="240" w:lineRule="auto"/>
        <w:rPr>
          <w:rFonts w:cs="Times New Roman"/>
          <w:sz w:val="24"/>
          <w:szCs w:val="24"/>
        </w:rPr>
      </w:pPr>
      <w:r w:rsidRPr="00593F94">
        <w:rPr>
          <w:rFonts w:cs="Times New Roman"/>
          <w:sz w:val="24"/>
          <w:szCs w:val="24"/>
        </w:rPr>
        <w:t xml:space="preserve">Company culture: </w:t>
      </w:r>
      <w:r w:rsidR="00593F94">
        <w:rPr>
          <w:rFonts w:cs="Times New Roman"/>
          <w:sz w:val="24"/>
          <w:szCs w:val="24"/>
        </w:rPr>
        <w:t>A</w:t>
      </w:r>
      <w:r w:rsidRPr="00593F94">
        <w:rPr>
          <w:rFonts w:cs="Times New Roman"/>
          <w:sz w:val="24"/>
          <w:szCs w:val="24"/>
        </w:rPr>
        <w:t>ttitudes, values, behavior, and environment of the company and team</w:t>
      </w:r>
      <w:r w:rsidR="00890E43">
        <w:rPr>
          <w:rFonts w:cs="Times New Roman"/>
          <w:sz w:val="24"/>
          <w:szCs w:val="24"/>
        </w:rPr>
        <w:t>.</w:t>
      </w:r>
    </w:p>
    <w:p w14:paraId="645FDF6A" w14:textId="48D49E25" w:rsidR="006D6651" w:rsidRPr="00593F94" w:rsidRDefault="006D6651" w:rsidP="00FE5E0B">
      <w:pPr>
        <w:pStyle w:val="ListParagraph"/>
        <w:numPr>
          <w:ilvl w:val="0"/>
          <w:numId w:val="30"/>
        </w:numPr>
        <w:spacing w:after="0" w:line="240" w:lineRule="auto"/>
        <w:rPr>
          <w:rFonts w:cs="Times New Roman"/>
          <w:sz w:val="24"/>
          <w:szCs w:val="24"/>
        </w:rPr>
      </w:pPr>
      <w:r w:rsidRPr="00593F94">
        <w:rPr>
          <w:rFonts w:cs="Times New Roman"/>
          <w:sz w:val="24"/>
          <w:szCs w:val="24"/>
        </w:rPr>
        <w:t xml:space="preserve">Information: </w:t>
      </w:r>
      <w:r w:rsidR="00593F94">
        <w:rPr>
          <w:rFonts w:cs="Times New Roman"/>
          <w:sz w:val="24"/>
          <w:szCs w:val="24"/>
        </w:rPr>
        <w:t>D</w:t>
      </w:r>
      <w:r w:rsidRPr="00593F94">
        <w:rPr>
          <w:rFonts w:cs="Times New Roman"/>
          <w:sz w:val="24"/>
          <w:szCs w:val="24"/>
        </w:rPr>
        <w:t>ata elements, including project objectives, used to define the scope of the project</w:t>
      </w:r>
      <w:r w:rsidR="00890E43">
        <w:rPr>
          <w:rFonts w:cs="Times New Roman"/>
          <w:sz w:val="24"/>
          <w:szCs w:val="24"/>
        </w:rPr>
        <w:t>.</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4D0ADF7E" w14:textId="1FC3CBCF" w:rsidR="006D6651" w:rsidRPr="00593F94" w:rsidRDefault="006D6651" w:rsidP="00FE5E0B">
      <w:pPr>
        <w:pStyle w:val="ListParagraph"/>
        <w:numPr>
          <w:ilvl w:val="0"/>
          <w:numId w:val="30"/>
        </w:numPr>
        <w:spacing w:after="0" w:line="240" w:lineRule="auto"/>
        <w:rPr>
          <w:rFonts w:cs="Times New Roman"/>
          <w:sz w:val="24"/>
          <w:szCs w:val="24"/>
        </w:rPr>
      </w:pPr>
      <w:r w:rsidRPr="00593F94">
        <w:rPr>
          <w:rFonts w:cs="Times New Roman"/>
          <w:sz w:val="24"/>
          <w:szCs w:val="24"/>
        </w:rPr>
        <w:t xml:space="preserve">Barriers: </w:t>
      </w:r>
      <w:r w:rsidR="00C65E63">
        <w:rPr>
          <w:rFonts w:cs="Times New Roman"/>
          <w:sz w:val="24"/>
          <w:szCs w:val="24"/>
        </w:rPr>
        <w:t>O</w:t>
      </w:r>
      <w:r w:rsidRPr="00593F94">
        <w:rPr>
          <w:rFonts w:cs="Times New Roman"/>
          <w:sz w:val="24"/>
          <w:szCs w:val="24"/>
        </w:rPr>
        <w:t>bstacles to creating and maintaining alignment</w:t>
      </w:r>
      <w:r w:rsidR="00890E43">
        <w:rPr>
          <w:rFonts w:cs="Times New Roman"/>
          <w:sz w:val="24"/>
          <w:szCs w:val="24"/>
        </w:rPr>
        <w:t>.</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63750B52" w14:textId="356E79EC" w:rsidR="006D6651" w:rsidRDefault="006D6651" w:rsidP="00FE5E0B">
      <w:pPr>
        <w:pStyle w:val="ListParagraph"/>
        <w:numPr>
          <w:ilvl w:val="0"/>
          <w:numId w:val="30"/>
        </w:numPr>
        <w:spacing w:after="0" w:line="240" w:lineRule="auto"/>
        <w:rPr>
          <w:rFonts w:cs="Times New Roman"/>
          <w:sz w:val="24"/>
          <w:szCs w:val="24"/>
        </w:rPr>
      </w:pPr>
      <w:r w:rsidRPr="00593F94">
        <w:rPr>
          <w:rFonts w:cs="Times New Roman"/>
          <w:sz w:val="24"/>
          <w:szCs w:val="24"/>
        </w:rPr>
        <w:t xml:space="preserve">Tools: </w:t>
      </w:r>
      <w:r w:rsidR="00C65E63">
        <w:rPr>
          <w:rFonts w:cs="Times New Roman"/>
          <w:sz w:val="24"/>
          <w:szCs w:val="24"/>
        </w:rPr>
        <w:t>S</w:t>
      </w:r>
      <w:r w:rsidRPr="00593F94">
        <w:rPr>
          <w:rFonts w:cs="Times New Roman"/>
          <w:sz w:val="24"/>
          <w:szCs w:val="24"/>
        </w:rPr>
        <w:t xml:space="preserve">oftware programs, checklists, and aide-memoirs </w:t>
      </w:r>
      <w:r w:rsidR="00C65E63">
        <w:rPr>
          <w:rFonts w:cs="Times New Roman"/>
          <w:sz w:val="24"/>
          <w:szCs w:val="24"/>
        </w:rPr>
        <w:t>that</w:t>
      </w:r>
      <w:r w:rsidRPr="00593F94">
        <w:rPr>
          <w:rFonts w:cs="Times New Roman"/>
          <w:sz w:val="24"/>
          <w:szCs w:val="24"/>
        </w:rPr>
        <w:t xml:space="preserve"> are typically used to develop and manage projects</w:t>
      </w:r>
      <w:r w:rsidR="00890E43">
        <w:rPr>
          <w:rFonts w:cs="Times New Roman"/>
          <w:sz w:val="24"/>
          <w:szCs w:val="24"/>
        </w:rPr>
        <w:t>.</w:t>
      </w:r>
    </w:p>
    <w:p w14:paraId="4651C7B3" w14:textId="77777777" w:rsidR="00C65E63" w:rsidRPr="00593F94" w:rsidRDefault="00C65E63" w:rsidP="00FE5E0B">
      <w:pPr>
        <w:pStyle w:val="ListParagraph"/>
        <w:spacing w:after="0" w:line="240" w:lineRule="auto"/>
        <w:rPr>
          <w:rFonts w:cs="Times New Roman"/>
          <w:sz w:val="24"/>
          <w:szCs w:val="24"/>
        </w:rPr>
      </w:pPr>
    </w:p>
    <w:p w14:paraId="00DEE987" w14:textId="4EA2BD2D" w:rsidR="00C65E63" w:rsidRDefault="00C65E63" w:rsidP="00FE5E0B">
      <w:pPr>
        <w:pStyle w:val="Heading2"/>
        <w:spacing w:before="0" w:after="0" w:line="240" w:lineRule="auto"/>
        <w:rPr>
          <w:color w:val="auto"/>
        </w:rPr>
      </w:pPr>
      <w:r>
        <w:rPr>
          <w:color w:val="auto"/>
        </w:rPr>
        <w:t>(3) A</w:t>
      </w:r>
      <w:r w:rsidR="00AD7A02" w:rsidRPr="00593F94">
        <w:rPr>
          <w:color w:val="auto"/>
        </w:rPr>
        <w:t>chiev</w:t>
      </w:r>
      <w:r>
        <w:rPr>
          <w:color w:val="auto"/>
        </w:rPr>
        <w:t>ing</w:t>
      </w:r>
      <w:r w:rsidR="00AD7A02" w:rsidRPr="00593F94">
        <w:rPr>
          <w:color w:val="auto"/>
        </w:rPr>
        <w:t xml:space="preserve"> and maintain</w:t>
      </w:r>
      <w:r>
        <w:rPr>
          <w:color w:val="auto"/>
        </w:rPr>
        <w:t>ing</w:t>
      </w:r>
      <w:r w:rsidR="00AD7A02" w:rsidRPr="00593F94">
        <w:rPr>
          <w:color w:val="auto"/>
        </w:rPr>
        <w:t xml:space="preserve"> alignment </w:t>
      </w:r>
      <w:r>
        <w:rPr>
          <w:color w:val="auto"/>
        </w:rPr>
        <w:t>are</w:t>
      </w:r>
      <w:r w:rsidR="00AD7A02" w:rsidRPr="00593F94">
        <w:rPr>
          <w:color w:val="auto"/>
        </w:rPr>
        <w:t xml:space="preserve"> critical to project success. </w:t>
      </w:r>
    </w:p>
    <w:p w14:paraId="7DB34570" w14:textId="2D646E0E" w:rsidR="00D805A5" w:rsidRPr="00593F94" w:rsidRDefault="00DA085F" w:rsidP="00FE5E0B">
      <w:pPr>
        <w:pStyle w:val="Heading2"/>
        <w:spacing w:before="0" w:after="0" w:line="240" w:lineRule="auto"/>
        <w:ind w:firstLine="360"/>
        <w:rPr>
          <w:color w:val="auto"/>
        </w:rPr>
      </w:pPr>
      <w:r w:rsidRPr="00593F94">
        <w:rPr>
          <w:color w:val="auto"/>
        </w:rPr>
        <w:t>(Project Phase:</w:t>
      </w:r>
      <w:r w:rsidR="001C557F" w:rsidRPr="00593F94">
        <w:rPr>
          <w:color w:val="auto"/>
        </w:rPr>
        <w:t xml:space="preserve"> Concept through Turnover</w:t>
      </w:r>
      <w:r w:rsidRPr="00593F94">
        <w:rPr>
          <w:color w:val="auto"/>
        </w:rPr>
        <w:t>)</w:t>
      </w:r>
    </w:p>
    <w:p w14:paraId="242E3AE4" w14:textId="6230FF30" w:rsidR="007D2636" w:rsidRPr="00593F94" w:rsidRDefault="007D2636" w:rsidP="00FE5E0B">
      <w:pPr>
        <w:pStyle w:val="ListParagraph"/>
        <w:numPr>
          <w:ilvl w:val="0"/>
          <w:numId w:val="31"/>
        </w:numPr>
        <w:spacing w:after="0" w:line="240" w:lineRule="auto"/>
        <w:rPr>
          <w:rFonts w:cs="Times New Roman"/>
          <w:sz w:val="24"/>
          <w:szCs w:val="24"/>
        </w:rPr>
      </w:pPr>
      <w:r w:rsidRPr="00593F94">
        <w:rPr>
          <w:rFonts w:cs="Times New Roman"/>
          <w:sz w:val="24"/>
          <w:szCs w:val="24"/>
        </w:rPr>
        <w:t xml:space="preserve">Clearly define project objectives that meet </w:t>
      </w:r>
      <w:r w:rsidR="00C65E63">
        <w:rPr>
          <w:rFonts w:cs="Times New Roman"/>
          <w:sz w:val="24"/>
          <w:szCs w:val="24"/>
        </w:rPr>
        <w:t xml:space="preserve">the </w:t>
      </w:r>
      <w:r w:rsidRPr="00593F94">
        <w:rPr>
          <w:rFonts w:cs="Times New Roman"/>
          <w:sz w:val="24"/>
          <w:szCs w:val="24"/>
        </w:rPr>
        <w:t>business requirements and overall corporate strategy.</w:t>
      </w:r>
      <w:r w:rsidRPr="00593F94">
        <w:rPr>
          <w:rFonts w:cs="Times New Roman"/>
          <w:sz w:val="24"/>
          <w:szCs w:val="24"/>
        </w:rPr>
        <w:tab/>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1C961146" w14:textId="19CB9344" w:rsidR="007D2636" w:rsidRPr="00593F94" w:rsidRDefault="007D2636" w:rsidP="00FE5E0B">
      <w:pPr>
        <w:pStyle w:val="ListParagraph"/>
        <w:numPr>
          <w:ilvl w:val="0"/>
          <w:numId w:val="31"/>
        </w:numPr>
        <w:spacing w:after="0" w:line="240" w:lineRule="auto"/>
        <w:rPr>
          <w:rFonts w:cs="Times New Roman"/>
          <w:sz w:val="24"/>
          <w:szCs w:val="24"/>
        </w:rPr>
      </w:pPr>
      <w:r w:rsidRPr="00593F94">
        <w:rPr>
          <w:rFonts w:cs="Times New Roman"/>
          <w:sz w:val="24"/>
          <w:szCs w:val="24"/>
        </w:rPr>
        <w:t xml:space="preserve">Ensure </w:t>
      </w:r>
      <w:r w:rsidR="00C65E63">
        <w:rPr>
          <w:rFonts w:cs="Times New Roman"/>
          <w:sz w:val="24"/>
          <w:szCs w:val="24"/>
        </w:rPr>
        <w:t xml:space="preserve">that </w:t>
      </w:r>
      <w:r w:rsidRPr="00593F94">
        <w:rPr>
          <w:rFonts w:cs="Times New Roman"/>
          <w:sz w:val="24"/>
          <w:szCs w:val="24"/>
        </w:rPr>
        <w:t>stakeholders are appropriately represented on the pre-project planning team.</w:t>
      </w:r>
      <w:r w:rsidRPr="00593F94">
        <w:rPr>
          <w:rFonts w:cs="Times New Roman"/>
          <w:sz w:val="24"/>
          <w:szCs w:val="24"/>
        </w:rPr>
        <w:tab/>
      </w:r>
    </w:p>
    <w:p w14:paraId="4421791B" w14:textId="22586796" w:rsidR="007D2636" w:rsidRPr="00593F94" w:rsidRDefault="007D2636" w:rsidP="00FE5E0B">
      <w:pPr>
        <w:pStyle w:val="ListParagraph"/>
        <w:numPr>
          <w:ilvl w:val="0"/>
          <w:numId w:val="31"/>
        </w:numPr>
        <w:spacing w:after="0" w:line="240" w:lineRule="auto"/>
        <w:rPr>
          <w:rFonts w:cs="Times New Roman"/>
          <w:sz w:val="24"/>
          <w:szCs w:val="24"/>
        </w:rPr>
      </w:pPr>
      <w:r w:rsidRPr="00593F94">
        <w:rPr>
          <w:rFonts w:cs="Times New Roman"/>
          <w:sz w:val="24"/>
          <w:szCs w:val="24"/>
        </w:rPr>
        <w:t xml:space="preserve">Establish clear priorities </w:t>
      </w:r>
      <w:r w:rsidR="00C65E63">
        <w:rPr>
          <w:rFonts w:cs="Times New Roman"/>
          <w:sz w:val="24"/>
          <w:szCs w:val="24"/>
        </w:rPr>
        <w:t>among the</w:t>
      </w:r>
      <w:r w:rsidRPr="00593F94">
        <w:rPr>
          <w:rFonts w:cs="Times New Roman"/>
          <w:sz w:val="24"/>
          <w:szCs w:val="24"/>
        </w:rPr>
        <w:t xml:space="preserve"> cost, schedule, and required project feature</w:t>
      </w:r>
      <w:r w:rsidR="00C65E63">
        <w:rPr>
          <w:rFonts w:cs="Times New Roman"/>
          <w:sz w:val="24"/>
          <w:szCs w:val="24"/>
        </w:rPr>
        <w:t>s.</w:t>
      </w:r>
      <w:r w:rsidRPr="00593F94">
        <w:rPr>
          <w:rFonts w:cs="Times New Roman"/>
          <w:sz w:val="24"/>
          <w:szCs w:val="24"/>
        </w:rPr>
        <w:tab/>
      </w:r>
    </w:p>
    <w:p w14:paraId="532FD002" w14:textId="541B8260" w:rsidR="007D2636" w:rsidRPr="00593F94" w:rsidRDefault="007D2636" w:rsidP="00FE5E0B">
      <w:pPr>
        <w:pStyle w:val="ListParagraph"/>
        <w:numPr>
          <w:ilvl w:val="0"/>
          <w:numId w:val="31"/>
        </w:numPr>
        <w:spacing w:after="0" w:line="240" w:lineRule="auto"/>
        <w:rPr>
          <w:rFonts w:cs="Times New Roman"/>
          <w:sz w:val="24"/>
          <w:szCs w:val="24"/>
        </w:rPr>
      </w:pPr>
      <w:r w:rsidRPr="00593F94">
        <w:rPr>
          <w:rFonts w:cs="Times New Roman"/>
          <w:sz w:val="24"/>
          <w:szCs w:val="24"/>
        </w:rPr>
        <w:t>Foster open and effective communication within the team and with stakeholders.</w:t>
      </w:r>
      <w:r w:rsidRPr="00593F94">
        <w:rPr>
          <w:rFonts w:cs="Times New Roman"/>
          <w:sz w:val="24"/>
          <w:szCs w:val="24"/>
        </w:rPr>
        <w:tab/>
      </w:r>
      <w:r w:rsidRPr="00593F94">
        <w:rPr>
          <w:rFonts w:cs="Times New Roman"/>
          <w:sz w:val="24"/>
          <w:szCs w:val="24"/>
        </w:rPr>
        <w:tab/>
      </w:r>
    </w:p>
    <w:p w14:paraId="55D7C117" w14:textId="3E6573DE" w:rsidR="007D2636" w:rsidRDefault="007D2636" w:rsidP="00FE5E0B">
      <w:pPr>
        <w:pStyle w:val="ListParagraph"/>
        <w:numPr>
          <w:ilvl w:val="0"/>
          <w:numId w:val="31"/>
        </w:numPr>
        <w:spacing w:after="0" w:line="240" w:lineRule="auto"/>
        <w:rPr>
          <w:rFonts w:cs="Times New Roman"/>
          <w:sz w:val="24"/>
          <w:szCs w:val="24"/>
        </w:rPr>
      </w:pPr>
      <w:r w:rsidRPr="00593F94">
        <w:rPr>
          <w:rFonts w:cs="Times New Roman"/>
          <w:sz w:val="24"/>
          <w:szCs w:val="24"/>
        </w:rPr>
        <w:t>Appoint defined, effective, and accountable project leadership to drive alignment.</w:t>
      </w:r>
    </w:p>
    <w:p w14:paraId="424B642C" w14:textId="77777777" w:rsidR="00C65E63" w:rsidRPr="00593F94" w:rsidRDefault="00C65E63" w:rsidP="00FE5E0B">
      <w:pPr>
        <w:pStyle w:val="ListParagraph"/>
        <w:spacing w:after="0" w:line="240" w:lineRule="auto"/>
        <w:rPr>
          <w:rFonts w:cs="Times New Roman"/>
          <w:sz w:val="24"/>
          <w:szCs w:val="24"/>
        </w:rPr>
      </w:pPr>
    </w:p>
    <w:p w14:paraId="2977A0BA" w14:textId="5133D335" w:rsidR="00C65E63" w:rsidRPr="00E0730B" w:rsidRDefault="00E0730B" w:rsidP="00FE5E0B">
      <w:pPr>
        <w:pStyle w:val="Heading2"/>
        <w:spacing w:before="0" w:after="0" w:line="240" w:lineRule="auto"/>
        <w:rPr>
          <w:rStyle w:val="Hyperlink"/>
        </w:rPr>
      </w:pPr>
      <w:r>
        <w:lastRenderedPageBreak/>
        <w:fldChar w:fldCharType="begin"/>
      </w:r>
      <w:r>
        <w:instrText>HYPERLINK "https://www.construction-institute.org/alignment-during-pre-project-planning-a-key-to-project-success-version-2-1"</w:instrText>
      </w:r>
      <w:r>
        <w:fldChar w:fldCharType="separate"/>
      </w:r>
      <w:r w:rsidR="001506E9">
        <w:rPr>
          <w:rStyle w:val="Hyperlink"/>
        </w:rPr>
        <w:t>(4) T</w:t>
      </w:r>
      <w:r w:rsidR="0020574F" w:rsidRPr="00E0730B">
        <w:rPr>
          <w:rStyle w:val="Hyperlink"/>
        </w:rPr>
        <w:t>ool: Alignment During Pre-Project Planning: A Key to Project Success, Version 2.1 (IR</w:t>
      </w:r>
      <w:r w:rsidR="00C65E63" w:rsidRPr="00E0730B">
        <w:rPr>
          <w:rStyle w:val="Hyperlink"/>
        </w:rPr>
        <w:t xml:space="preserve"> </w:t>
      </w:r>
      <w:r w:rsidR="0020574F" w:rsidRPr="00E0730B">
        <w:rPr>
          <w:rStyle w:val="Hyperlink"/>
        </w:rPr>
        <w:t xml:space="preserve">113-3) </w:t>
      </w:r>
    </w:p>
    <w:p w14:paraId="12B5FEC9" w14:textId="27894681" w:rsidR="002147F6" w:rsidRDefault="00E0730B" w:rsidP="00FE5E0B">
      <w:pPr>
        <w:pStyle w:val="Heading2"/>
        <w:spacing w:before="0" w:after="0" w:line="240" w:lineRule="auto"/>
        <w:ind w:firstLine="360"/>
        <w:rPr>
          <w:color w:val="auto"/>
        </w:rPr>
      </w:pPr>
      <w:r>
        <w:fldChar w:fldCharType="end"/>
      </w:r>
      <w:r w:rsidR="00DA085F" w:rsidRPr="00593F94">
        <w:rPr>
          <w:color w:val="auto"/>
        </w:rPr>
        <w:t>(Project Phase:</w:t>
      </w:r>
      <w:r w:rsidR="001C557F" w:rsidRPr="00593F94">
        <w:rPr>
          <w:color w:val="auto"/>
        </w:rPr>
        <w:t xml:space="preserve"> Concept through Turnover</w:t>
      </w:r>
      <w:r w:rsidR="00DA085F" w:rsidRPr="00593F94">
        <w:rPr>
          <w:color w:val="auto"/>
        </w:rPr>
        <w:t>)</w:t>
      </w:r>
    </w:p>
    <w:p w14:paraId="10534F12" w14:textId="1AB16AB2" w:rsidR="00C65E63" w:rsidRPr="00C65E63" w:rsidRDefault="00C65E63" w:rsidP="00FE5E0B">
      <w:pPr>
        <w:spacing w:after="0" w:line="240" w:lineRule="auto"/>
      </w:pPr>
      <w:r>
        <w:t xml:space="preserve">       This tool does the following:</w:t>
      </w:r>
    </w:p>
    <w:p w14:paraId="62F5D9EF" w14:textId="4E1A526F" w:rsidR="00E803CC" w:rsidRPr="00593F94" w:rsidRDefault="00E803CC" w:rsidP="00FE5E0B">
      <w:pPr>
        <w:pStyle w:val="ListParagraph"/>
        <w:numPr>
          <w:ilvl w:val="0"/>
          <w:numId w:val="32"/>
        </w:numPr>
        <w:spacing w:after="0" w:line="240" w:lineRule="auto"/>
        <w:rPr>
          <w:rFonts w:cs="Times New Roman"/>
          <w:sz w:val="24"/>
          <w:szCs w:val="24"/>
        </w:rPr>
      </w:pPr>
      <w:r w:rsidRPr="00593F94">
        <w:rPr>
          <w:rFonts w:cs="Times New Roman"/>
          <w:sz w:val="24"/>
          <w:szCs w:val="24"/>
        </w:rPr>
        <w:t>Highlight</w:t>
      </w:r>
      <w:r w:rsidR="00C65E63">
        <w:rPr>
          <w:rFonts w:cs="Times New Roman"/>
          <w:sz w:val="24"/>
          <w:szCs w:val="24"/>
        </w:rPr>
        <w:t>s</w:t>
      </w:r>
      <w:r w:rsidRPr="00593F94">
        <w:rPr>
          <w:rFonts w:cs="Times New Roman"/>
          <w:sz w:val="24"/>
          <w:szCs w:val="24"/>
        </w:rPr>
        <w:t xml:space="preserve"> the </w:t>
      </w:r>
      <w:r w:rsidR="00C65E63" w:rsidRPr="00593F94">
        <w:rPr>
          <w:rFonts w:cs="Times New Roman"/>
          <w:sz w:val="24"/>
          <w:szCs w:val="24"/>
        </w:rPr>
        <w:t>importance of alignment</w:t>
      </w:r>
      <w:r w:rsidRPr="00593F94">
        <w:rPr>
          <w:rFonts w:cs="Times New Roman"/>
          <w:sz w:val="24"/>
          <w:szCs w:val="24"/>
        </w:rPr>
        <w:t>: Emphasizes alignment in pre-project planning as critical to project success, particularly in complex, multi</w:t>
      </w:r>
      <w:r w:rsidR="00BE1B63">
        <w:rPr>
          <w:rFonts w:cs="Times New Roman"/>
          <w:sz w:val="24"/>
          <w:szCs w:val="24"/>
        </w:rPr>
        <w:t xml:space="preserve">ple </w:t>
      </w:r>
      <w:r w:rsidRPr="00593F94">
        <w:rPr>
          <w:rFonts w:cs="Times New Roman"/>
          <w:sz w:val="24"/>
          <w:szCs w:val="24"/>
        </w:rPr>
        <w:t>stakeholder projects.</w:t>
      </w:r>
    </w:p>
    <w:p w14:paraId="0CB68583" w14:textId="299857B0" w:rsidR="00E803CC" w:rsidRPr="00593F94" w:rsidRDefault="00E803CC" w:rsidP="00FE5E0B">
      <w:pPr>
        <w:pStyle w:val="ListParagraph"/>
        <w:numPr>
          <w:ilvl w:val="0"/>
          <w:numId w:val="32"/>
        </w:numPr>
        <w:spacing w:after="0" w:line="240" w:lineRule="auto"/>
        <w:rPr>
          <w:rFonts w:cs="Times New Roman"/>
          <w:sz w:val="24"/>
          <w:szCs w:val="24"/>
        </w:rPr>
      </w:pPr>
      <w:r w:rsidRPr="00593F94">
        <w:rPr>
          <w:rFonts w:cs="Times New Roman"/>
          <w:sz w:val="24"/>
          <w:szCs w:val="24"/>
        </w:rPr>
        <w:t>Identif</w:t>
      </w:r>
      <w:r w:rsidR="00C65E63">
        <w:rPr>
          <w:rFonts w:cs="Times New Roman"/>
          <w:sz w:val="24"/>
          <w:szCs w:val="24"/>
        </w:rPr>
        <w:t>ies</w:t>
      </w:r>
      <w:r w:rsidRPr="00593F94">
        <w:rPr>
          <w:rFonts w:cs="Times New Roman"/>
          <w:sz w:val="24"/>
          <w:szCs w:val="24"/>
        </w:rPr>
        <w:t xml:space="preserve"> </w:t>
      </w:r>
      <w:r w:rsidR="00C65E63" w:rsidRPr="00593F94">
        <w:rPr>
          <w:rFonts w:cs="Times New Roman"/>
          <w:sz w:val="24"/>
          <w:szCs w:val="24"/>
        </w:rPr>
        <w:t>key areas for improvement</w:t>
      </w:r>
      <w:r w:rsidRPr="00593F94">
        <w:rPr>
          <w:rFonts w:cs="Times New Roman"/>
          <w:sz w:val="24"/>
          <w:szCs w:val="24"/>
        </w:rPr>
        <w:t xml:space="preserve">: Outlines five categories </w:t>
      </w:r>
      <w:r w:rsidR="00C65E63">
        <w:rPr>
          <w:rFonts w:cs="Times New Roman"/>
          <w:sz w:val="24"/>
          <w:szCs w:val="24"/>
        </w:rPr>
        <w:t xml:space="preserve">that </w:t>
      </w:r>
      <w:r w:rsidRPr="00593F94">
        <w:rPr>
          <w:rFonts w:cs="Times New Roman"/>
          <w:sz w:val="24"/>
          <w:szCs w:val="24"/>
        </w:rPr>
        <w:t>impact alignment</w:t>
      </w:r>
      <w:r w:rsidR="00C65E63">
        <w:rPr>
          <w:rFonts w:cs="Times New Roman"/>
          <w:sz w:val="24"/>
          <w:szCs w:val="24"/>
        </w:rPr>
        <w:t>, i.e.,</w:t>
      </w:r>
      <w:r w:rsidRPr="00593F94">
        <w:rPr>
          <w:rFonts w:cs="Times New Roman"/>
          <w:sz w:val="24"/>
          <w:szCs w:val="24"/>
        </w:rPr>
        <w:t xml:space="preserve"> culture, execution processes, information, tools, and barriers.</w:t>
      </w:r>
    </w:p>
    <w:p w14:paraId="512CA457" w14:textId="1AF8D6D9" w:rsidR="00E803CC" w:rsidRPr="00593F94" w:rsidRDefault="00E803CC" w:rsidP="00FE5E0B">
      <w:pPr>
        <w:pStyle w:val="ListParagraph"/>
        <w:numPr>
          <w:ilvl w:val="0"/>
          <w:numId w:val="32"/>
        </w:numPr>
        <w:spacing w:after="0" w:line="240" w:lineRule="auto"/>
        <w:rPr>
          <w:rFonts w:cs="Times New Roman"/>
          <w:sz w:val="24"/>
          <w:szCs w:val="24"/>
        </w:rPr>
      </w:pPr>
      <w:r w:rsidRPr="00593F94">
        <w:rPr>
          <w:rFonts w:cs="Times New Roman"/>
          <w:sz w:val="24"/>
          <w:szCs w:val="24"/>
        </w:rPr>
        <w:t>Introduce</w:t>
      </w:r>
      <w:r w:rsidR="00C65E63">
        <w:rPr>
          <w:rFonts w:cs="Times New Roman"/>
          <w:sz w:val="24"/>
          <w:szCs w:val="24"/>
        </w:rPr>
        <w:t>s</w:t>
      </w:r>
      <w:r w:rsidRPr="00593F94">
        <w:rPr>
          <w:rFonts w:cs="Times New Roman"/>
          <w:sz w:val="24"/>
          <w:szCs w:val="24"/>
        </w:rPr>
        <w:t xml:space="preserve"> the </w:t>
      </w:r>
      <w:r w:rsidR="00BE1B63">
        <w:rPr>
          <w:rFonts w:cs="Times New Roman"/>
          <w:sz w:val="24"/>
          <w:szCs w:val="24"/>
        </w:rPr>
        <w:t>A</w:t>
      </w:r>
      <w:r w:rsidR="00C65E63" w:rsidRPr="00593F94">
        <w:rPr>
          <w:rFonts w:cs="Times New Roman"/>
          <w:sz w:val="24"/>
          <w:szCs w:val="24"/>
        </w:rPr>
        <w:t xml:space="preserve">lignment </w:t>
      </w:r>
      <w:r w:rsidR="00BE1B63">
        <w:rPr>
          <w:rFonts w:cs="Times New Roman"/>
          <w:sz w:val="24"/>
          <w:szCs w:val="24"/>
        </w:rPr>
        <w:t>T</w:t>
      </w:r>
      <w:r w:rsidR="00C65E63" w:rsidRPr="00593F94">
        <w:rPr>
          <w:rFonts w:cs="Times New Roman"/>
          <w:sz w:val="24"/>
          <w:szCs w:val="24"/>
        </w:rPr>
        <w:t>hermometer</w:t>
      </w:r>
      <w:r w:rsidRPr="00593F94">
        <w:rPr>
          <w:rFonts w:cs="Times New Roman"/>
          <w:sz w:val="24"/>
          <w:szCs w:val="24"/>
        </w:rPr>
        <w:t xml:space="preserve">: Provides a diagnostic tool to measure and maintain team alignment throughout </w:t>
      </w:r>
      <w:r w:rsidR="00BE1B63">
        <w:rPr>
          <w:rFonts w:cs="Times New Roman"/>
          <w:sz w:val="24"/>
          <w:szCs w:val="24"/>
        </w:rPr>
        <w:t xml:space="preserve">the </w:t>
      </w:r>
      <w:r w:rsidRPr="00593F94">
        <w:rPr>
          <w:rFonts w:cs="Times New Roman"/>
          <w:sz w:val="24"/>
          <w:szCs w:val="24"/>
        </w:rPr>
        <w:t>pre-project planning</w:t>
      </w:r>
      <w:r w:rsidR="00BE1B63">
        <w:rPr>
          <w:rFonts w:cs="Times New Roman"/>
          <w:sz w:val="24"/>
          <w:szCs w:val="24"/>
        </w:rPr>
        <w:t xml:space="preserve"> phase</w:t>
      </w:r>
      <w:r w:rsidRPr="00593F94">
        <w:rPr>
          <w:rFonts w:cs="Times New Roman"/>
          <w:sz w:val="24"/>
          <w:szCs w:val="24"/>
        </w:rPr>
        <w:t>.</w:t>
      </w:r>
    </w:p>
    <w:p w14:paraId="38A98ED3" w14:textId="66DDECFD" w:rsidR="00E803CC" w:rsidRPr="00593F94" w:rsidRDefault="00E803CC" w:rsidP="00FE5E0B">
      <w:pPr>
        <w:pStyle w:val="ListParagraph"/>
        <w:numPr>
          <w:ilvl w:val="0"/>
          <w:numId w:val="32"/>
        </w:numPr>
        <w:spacing w:after="0" w:line="240" w:lineRule="auto"/>
        <w:rPr>
          <w:rFonts w:cs="Times New Roman"/>
          <w:sz w:val="24"/>
          <w:szCs w:val="24"/>
        </w:rPr>
      </w:pPr>
      <w:r w:rsidRPr="00593F94">
        <w:rPr>
          <w:rFonts w:cs="Times New Roman"/>
          <w:sz w:val="24"/>
          <w:szCs w:val="24"/>
        </w:rPr>
        <w:t>Stress</w:t>
      </w:r>
      <w:r w:rsidR="00C65E63">
        <w:rPr>
          <w:rFonts w:cs="Times New Roman"/>
          <w:sz w:val="24"/>
          <w:szCs w:val="24"/>
        </w:rPr>
        <w:t>es</w:t>
      </w:r>
      <w:r w:rsidRPr="00593F94">
        <w:rPr>
          <w:rFonts w:cs="Times New Roman"/>
          <w:sz w:val="24"/>
          <w:szCs w:val="24"/>
        </w:rPr>
        <w:t xml:space="preserve"> </w:t>
      </w:r>
      <w:r w:rsidR="00C65E63" w:rsidRPr="00593F94">
        <w:rPr>
          <w:rFonts w:cs="Times New Roman"/>
          <w:sz w:val="24"/>
          <w:szCs w:val="24"/>
        </w:rPr>
        <w:t>effective leadership and communication</w:t>
      </w:r>
      <w:r w:rsidRPr="00593F94">
        <w:rPr>
          <w:rFonts w:cs="Times New Roman"/>
          <w:sz w:val="24"/>
          <w:szCs w:val="24"/>
        </w:rPr>
        <w:t>: Underscores the role of clear leadership and open communication in building a cooperative team environment.</w:t>
      </w:r>
      <w:r w:rsidRPr="00593F94">
        <w:rPr>
          <w:rFonts w:cs="Times New Roman"/>
          <w:sz w:val="24"/>
          <w:szCs w:val="24"/>
        </w:rPr>
        <w:tab/>
      </w:r>
      <w:r w:rsidRPr="00593F94">
        <w:rPr>
          <w:rFonts w:cs="Times New Roman"/>
          <w:sz w:val="24"/>
          <w:szCs w:val="24"/>
        </w:rPr>
        <w:tab/>
      </w:r>
      <w:r w:rsidRPr="00593F94">
        <w:rPr>
          <w:rFonts w:cs="Times New Roman"/>
          <w:sz w:val="24"/>
          <w:szCs w:val="24"/>
        </w:rPr>
        <w:tab/>
      </w:r>
    </w:p>
    <w:p w14:paraId="063FAD94" w14:textId="77777777" w:rsidR="00F87166" w:rsidRDefault="00E803CC" w:rsidP="00FE5E0B">
      <w:pPr>
        <w:pStyle w:val="ListParagraph"/>
        <w:numPr>
          <w:ilvl w:val="0"/>
          <w:numId w:val="32"/>
        </w:numPr>
        <w:spacing w:after="0" w:line="240" w:lineRule="auto"/>
        <w:rPr>
          <w:rFonts w:cs="Times New Roman"/>
          <w:sz w:val="24"/>
          <w:szCs w:val="24"/>
        </w:rPr>
      </w:pPr>
      <w:r w:rsidRPr="00593F94">
        <w:rPr>
          <w:rFonts w:cs="Times New Roman"/>
          <w:sz w:val="24"/>
          <w:szCs w:val="24"/>
        </w:rPr>
        <w:t>Suggest</w:t>
      </w:r>
      <w:r w:rsidR="00C65E63">
        <w:rPr>
          <w:rFonts w:cs="Times New Roman"/>
          <w:sz w:val="24"/>
          <w:szCs w:val="24"/>
        </w:rPr>
        <w:t>s</w:t>
      </w:r>
      <w:r w:rsidRPr="00593F94">
        <w:rPr>
          <w:rFonts w:cs="Times New Roman"/>
          <w:sz w:val="24"/>
          <w:szCs w:val="24"/>
        </w:rPr>
        <w:t xml:space="preserve"> </w:t>
      </w:r>
      <w:r w:rsidR="00C65E63" w:rsidRPr="00593F94">
        <w:rPr>
          <w:rFonts w:cs="Times New Roman"/>
          <w:sz w:val="24"/>
          <w:szCs w:val="24"/>
        </w:rPr>
        <w:t>best practices</w:t>
      </w:r>
      <w:r w:rsidRPr="00593F94">
        <w:rPr>
          <w:rFonts w:cs="Times New Roman"/>
          <w:sz w:val="24"/>
          <w:szCs w:val="24"/>
        </w:rPr>
        <w:t>: Recommends practices such as stakeholder inclusion, structured processes, and appropriate reward systems to foster alignment and reduce project risks.</w:t>
      </w:r>
    </w:p>
    <w:p w14:paraId="4B2051D2" w14:textId="1F6BD10D" w:rsidR="00830C78" w:rsidRPr="00593F94" w:rsidRDefault="00605512" w:rsidP="00FE5E0B">
      <w:pPr>
        <w:pStyle w:val="ListParagraph"/>
        <w:spacing w:after="0" w:line="240" w:lineRule="auto"/>
        <w:rPr>
          <w:rFonts w:cs="Times New Roman"/>
          <w:sz w:val="24"/>
          <w:szCs w:val="24"/>
        </w:rPr>
      </w:pPr>
      <w:r w:rsidRPr="00593F94">
        <w:rPr>
          <w:rFonts w:cs="Times New Roman"/>
          <w:sz w:val="24"/>
          <w:szCs w:val="24"/>
        </w:rPr>
        <w:tab/>
      </w:r>
    </w:p>
    <w:p w14:paraId="79B6C8E2" w14:textId="4B4F19EE" w:rsidR="00F87166" w:rsidRDefault="00F87166" w:rsidP="00FE5E0B">
      <w:pPr>
        <w:pStyle w:val="Heading2"/>
        <w:spacing w:before="0" w:after="0" w:line="240" w:lineRule="auto"/>
        <w:rPr>
          <w:color w:val="auto"/>
        </w:rPr>
      </w:pPr>
      <w:r>
        <w:rPr>
          <w:color w:val="auto"/>
        </w:rPr>
        <w:t>(5) R</w:t>
      </w:r>
      <w:r w:rsidR="00FA3CEC" w:rsidRPr="00593F94">
        <w:rPr>
          <w:color w:val="auto"/>
        </w:rPr>
        <w:t xml:space="preserve">efer to </w:t>
      </w:r>
      <w:r w:rsidR="00D82FC1">
        <w:rPr>
          <w:color w:val="auto"/>
        </w:rPr>
        <w:t xml:space="preserve">the following Best Practices </w:t>
      </w:r>
      <w:r w:rsidR="00D82FC1" w:rsidRPr="00593F94">
        <w:rPr>
          <w:color w:val="auto"/>
        </w:rPr>
        <w:t xml:space="preserve">for other </w:t>
      </w:r>
      <w:r w:rsidR="00D82FC1">
        <w:rPr>
          <w:color w:val="auto"/>
        </w:rPr>
        <w:t>takeaways in this report</w:t>
      </w:r>
      <w:r w:rsidR="00D82FC1" w:rsidRPr="00593F94">
        <w:rPr>
          <w:color w:val="auto"/>
        </w:rPr>
        <w:t xml:space="preserve"> </w:t>
      </w:r>
      <w:r w:rsidR="00D82FC1">
        <w:rPr>
          <w:color w:val="auto"/>
        </w:rPr>
        <w:t>that are relevant to pre-project planning:</w:t>
      </w:r>
      <w:r w:rsidR="00D82FC1" w:rsidRPr="00593F94">
        <w:rPr>
          <w:color w:val="auto"/>
        </w:rPr>
        <w:t xml:space="preserve"> </w:t>
      </w:r>
      <w:r w:rsidR="00FA3CEC" w:rsidRPr="00593F94">
        <w:rPr>
          <w:color w:val="auto"/>
        </w:rPr>
        <w:t>7. Front</w:t>
      </w:r>
      <w:r w:rsidR="0039486B">
        <w:rPr>
          <w:color w:val="auto"/>
        </w:rPr>
        <w:t>-e</w:t>
      </w:r>
      <w:r w:rsidR="00FA3CEC" w:rsidRPr="00593F94">
        <w:rPr>
          <w:color w:val="auto"/>
        </w:rPr>
        <w:t xml:space="preserve">nd Planning and 16. Team Building. </w:t>
      </w:r>
    </w:p>
    <w:p w14:paraId="592F4900" w14:textId="7210C03E" w:rsidR="008D3281" w:rsidRPr="00593F94" w:rsidRDefault="00765D69" w:rsidP="008371D6">
      <w:pPr>
        <w:pStyle w:val="Heading2"/>
        <w:spacing w:before="0" w:after="0" w:line="240" w:lineRule="auto"/>
        <w:ind w:firstLine="360"/>
        <w:rPr>
          <w:color w:val="auto"/>
        </w:rPr>
      </w:pPr>
      <w:r w:rsidRPr="00593F94">
        <w:rPr>
          <w:color w:val="auto"/>
        </w:rPr>
        <w:t>(Project Phase: Concept through Turnover)</w:t>
      </w:r>
    </w:p>
    <w:sectPr w:rsidR="008D3281" w:rsidRPr="00593F94"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7E5BE" w14:textId="77777777" w:rsidR="00B52CF1" w:rsidRDefault="00B52CF1" w:rsidP="005A22F7">
      <w:pPr>
        <w:spacing w:after="0" w:line="240" w:lineRule="auto"/>
      </w:pPr>
      <w:r>
        <w:separator/>
      </w:r>
    </w:p>
  </w:endnote>
  <w:endnote w:type="continuationSeparator" w:id="0">
    <w:p w14:paraId="05647EDF" w14:textId="77777777" w:rsidR="00B52CF1" w:rsidRDefault="00B52CF1" w:rsidP="005A2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332C4" w14:textId="77777777" w:rsidR="00B52CF1" w:rsidRDefault="00B52CF1" w:rsidP="005A22F7">
      <w:pPr>
        <w:spacing w:after="0" w:line="240" w:lineRule="auto"/>
      </w:pPr>
      <w:r>
        <w:separator/>
      </w:r>
    </w:p>
  </w:footnote>
  <w:footnote w:type="continuationSeparator" w:id="0">
    <w:p w14:paraId="1C1F19C7" w14:textId="77777777" w:rsidR="00B52CF1" w:rsidRDefault="00B52CF1" w:rsidP="005A22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4793F"/>
    <w:multiLevelType w:val="hybridMultilevel"/>
    <w:tmpl w:val="568E0CAA"/>
    <w:lvl w:ilvl="0" w:tplc="148C936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651F62"/>
    <w:multiLevelType w:val="hybridMultilevel"/>
    <w:tmpl w:val="47E0A860"/>
    <w:lvl w:ilvl="0" w:tplc="148C936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1126B"/>
    <w:multiLevelType w:val="hybridMultilevel"/>
    <w:tmpl w:val="E7BCCA26"/>
    <w:lvl w:ilvl="0" w:tplc="148C936E">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19F7C77"/>
    <w:multiLevelType w:val="hybridMultilevel"/>
    <w:tmpl w:val="1B62EDF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B76EA"/>
    <w:multiLevelType w:val="hybridMultilevel"/>
    <w:tmpl w:val="B73C2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6C5662"/>
    <w:multiLevelType w:val="hybridMultilevel"/>
    <w:tmpl w:val="BC7C6F2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A47265"/>
    <w:multiLevelType w:val="hybridMultilevel"/>
    <w:tmpl w:val="5A0AB57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8D92259"/>
    <w:multiLevelType w:val="hybridMultilevel"/>
    <w:tmpl w:val="EE62C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D724AE4"/>
    <w:multiLevelType w:val="hybridMultilevel"/>
    <w:tmpl w:val="3E74397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352603753">
    <w:abstractNumId w:val="18"/>
  </w:num>
  <w:num w:numId="2" w16cid:durableId="1052078125">
    <w:abstractNumId w:val="27"/>
  </w:num>
  <w:num w:numId="3" w16cid:durableId="676617151">
    <w:abstractNumId w:val="29"/>
  </w:num>
  <w:num w:numId="4" w16cid:durableId="562835090">
    <w:abstractNumId w:val="24"/>
  </w:num>
  <w:num w:numId="5" w16cid:durableId="1359504598">
    <w:abstractNumId w:val="15"/>
  </w:num>
  <w:num w:numId="6" w16cid:durableId="1562987232">
    <w:abstractNumId w:val="19"/>
  </w:num>
  <w:num w:numId="7" w16cid:durableId="884367478">
    <w:abstractNumId w:val="21"/>
  </w:num>
  <w:num w:numId="8" w16cid:durableId="1738436825">
    <w:abstractNumId w:val="0"/>
  </w:num>
  <w:num w:numId="9" w16cid:durableId="1936673494">
    <w:abstractNumId w:val="16"/>
  </w:num>
  <w:num w:numId="10" w16cid:durableId="431172331">
    <w:abstractNumId w:val="12"/>
  </w:num>
  <w:num w:numId="11" w16cid:durableId="994726383">
    <w:abstractNumId w:val="3"/>
  </w:num>
  <w:num w:numId="12" w16cid:durableId="1914001632">
    <w:abstractNumId w:val="25"/>
  </w:num>
  <w:num w:numId="13" w16cid:durableId="301545632">
    <w:abstractNumId w:val="1"/>
  </w:num>
  <w:num w:numId="14" w16cid:durableId="2017884132">
    <w:abstractNumId w:val="17"/>
  </w:num>
  <w:num w:numId="15" w16cid:durableId="1776166522">
    <w:abstractNumId w:val="26"/>
  </w:num>
  <w:num w:numId="16" w16cid:durableId="1327244331">
    <w:abstractNumId w:val="14"/>
  </w:num>
  <w:num w:numId="17" w16cid:durableId="820850785">
    <w:abstractNumId w:val="11"/>
  </w:num>
  <w:num w:numId="18" w16cid:durableId="1750813447">
    <w:abstractNumId w:val="13"/>
  </w:num>
  <w:num w:numId="19" w16cid:durableId="1264415857">
    <w:abstractNumId w:val="10"/>
  </w:num>
  <w:num w:numId="20" w16cid:durableId="1491749955">
    <w:abstractNumId w:val="4"/>
  </w:num>
  <w:num w:numId="21" w16cid:durableId="508376827">
    <w:abstractNumId w:val="20"/>
  </w:num>
  <w:num w:numId="22" w16cid:durableId="881601151">
    <w:abstractNumId w:val="30"/>
  </w:num>
  <w:num w:numId="23" w16cid:durableId="63258752">
    <w:abstractNumId w:val="5"/>
  </w:num>
  <w:num w:numId="24" w16cid:durableId="1733187889">
    <w:abstractNumId w:val="28"/>
  </w:num>
  <w:num w:numId="25" w16cid:durableId="172884810">
    <w:abstractNumId w:val="9"/>
  </w:num>
  <w:num w:numId="26" w16cid:durableId="1918515801">
    <w:abstractNumId w:val="6"/>
  </w:num>
  <w:num w:numId="27" w16cid:durableId="1464613107">
    <w:abstractNumId w:val="7"/>
  </w:num>
  <w:num w:numId="28" w16cid:durableId="1392848412">
    <w:abstractNumId w:val="31"/>
  </w:num>
  <w:num w:numId="29" w16cid:durableId="709836981">
    <w:abstractNumId w:val="2"/>
  </w:num>
  <w:num w:numId="30" w16cid:durableId="1311783550">
    <w:abstractNumId w:val="23"/>
  </w:num>
  <w:num w:numId="31" w16cid:durableId="722413597">
    <w:abstractNumId w:val="8"/>
  </w:num>
  <w:num w:numId="32" w16cid:durableId="9017945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oFADuGw18tAAAA"/>
  </w:docVars>
  <w:rsids>
    <w:rsidRoot w:val="00830C78"/>
    <w:rsid w:val="00005F32"/>
    <w:rsid w:val="00006779"/>
    <w:rsid w:val="000218D8"/>
    <w:rsid w:val="00040547"/>
    <w:rsid w:val="00066978"/>
    <w:rsid w:val="00090C53"/>
    <w:rsid w:val="00091A32"/>
    <w:rsid w:val="00134D87"/>
    <w:rsid w:val="00147C89"/>
    <w:rsid w:val="001506E9"/>
    <w:rsid w:val="00167836"/>
    <w:rsid w:val="00175FB9"/>
    <w:rsid w:val="001762EC"/>
    <w:rsid w:val="00177E12"/>
    <w:rsid w:val="00180060"/>
    <w:rsid w:val="00186181"/>
    <w:rsid w:val="00191A51"/>
    <w:rsid w:val="001A2C36"/>
    <w:rsid w:val="001C40B4"/>
    <w:rsid w:val="001C557F"/>
    <w:rsid w:val="001C78E6"/>
    <w:rsid w:val="001D686C"/>
    <w:rsid w:val="001F6DBB"/>
    <w:rsid w:val="001F6ECD"/>
    <w:rsid w:val="0020574F"/>
    <w:rsid w:val="00206F5F"/>
    <w:rsid w:val="002078D0"/>
    <w:rsid w:val="002147F6"/>
    <w:rsid w:val="00230D98"/>
    <w:rsid w:val="0025066D"/>
    <w:rsid w:val="00297D38"/>
    <w:rsid w:val="002B3DC2"/>
    <w:rsid w:val="002B75BE"/>
    <w:rsid w:val="002C056D"/>
    <w:rsid w:val="002C7919"/>
    <w:rsid w:val="002D4614"/>
    <w:rsid w:val="002E7BD5"/>
    <w:rsid w:val="003075B0"/>
    <w:rsid w:val="00346ADE"/>
    <w:rsid w:val="00350B6A"/>
    <w:rsid w:val="00360BB4"/>
    <w:rsid w:val="003748EE"/>
    <w:rsid w:val="00377576"/>
    <w:rsid w:val="0039486B"/>
    <w:rsid w:val="003A311F"/>
    <w:rsid w:val="003B0230"/>
    <w:rsid w:val="003B2149"/>
    <w:rsid w:val="003C54C9"/>
    <w:rsid w:val="003D4BFF"/>
    <w:rsid w:val="004026F2"/>
    <w:rsid w:val="00412A7E"/>
    <w:rsid w:val="0042219D"/>
    <w:rsid w:val="004656F5"/>
    <w:rsid w:val="00467649"/>
    <w:rsid w:val="004763EF"/>
    <w:rsid w:val="004B5236"/>
    <w:rsid w:val="004C3E1B"/>
    <w:rsid w:val="004F2C80"/>
    <w:rsid w:val="00502DCE"/>
    <w:rsid w:val="005205BD"/>
    <w:rsid w:val="00521D71"/>
    <w:rsid w:val="00536004"/>
    <w:rsid w:val="00543C90"/>
    <w:rsid w:val="00554F68"/>
    <w:rsid w:val="005559B6"/>
    <w:rsid w:val="00557698"/>
    <w:rsid w:val="005747DC"/>
    <w:rsid w:val="005853B4"/>
    <w:rsid w:val="00593F94"/>
    <w:rsid w:val="005A22F7"/>
    <w:rsid w:val="005A4F97"/>
    <w:rsid w:val="005A66C1"/>
    <w:rsid w:val="005B34D0"/>
    <w:rsid w:val="005D298A"/>
    <w:rsid w:val="005D3434"/>
    <w:rsid w:val="005E6F84"/>
    <w:rsid w:val="00605512"/>
    <w:rsid w:val="006076EF"/>
    <w:rsid w:val="00627BAF"/>
    <w:rsid w:val="00627BDB"/>
    <w:rsid w:val="00632A81"/>
    <w:rsid w:val="00642EA4"/>
    <w:rsid w:val="006624D8"/>
    <w:rsid w:val="00662AEB"/>
    <w:rsid w:val="006658E7"/>
    <w:rsid w:val="00672818"/>
    <w:rsid w:val="0069226A"/>
    <w:rsid w:val="00692983"/>
    <w:rsid w:val="006956BA"/>
    <w:rsid w:val="00697CE7"/>
    <w:rsid w:val="006D6651"/>
    <w:rsid w:val="007505A2"/>
    <w:rsid w:val="007558F0"/>
    <w:rsid w:val="00765D69"/>
    <w:rsid w:val="00767667"/>
    <w:rsid w:val="00791A21"/>
    <w:rsid w:val="0079372A"/>
    <w:rsid w:val="007A64C2"/>
    <w:rsid w:val="007A6C07"/>
    <w:rsid w:val="007D2636"/>
    <w:rsid w:val="007E077B"/>
    <w:rsid w:val="0082368D"/>
    <w:rsid w:val="00826371"/>
    <w:rsid w:val="00830C78"/>
    <w:rsid w:val="008371D6"/>
    <w:rsid w:val="00841DA5"/>
    <w:rsid w:val="0084208B"/>
    <w:rsid w:val="00843F7E"/>
    <w:rsid w:val="0085257D"/>
    <w:rsid w:val="008525BA"/>
    <w:rsid w:val="00863457"/>
    <w:rsid w:val="00890E43"/>
    <w:rsid w:val="00893B71"/>
    <w:rsid w:val="008A086C"/>
    <w:rsid w:val="008A53A5"/>
    <w:rsid w:val="008A77C5"/>
    <w:rsid w:val="008C3658"/>
    <w:rsid w:val="008C3801"/>
    <w:rsid w:val="008D1485"/>
    <w:rsid w:val="008D3281"/>
    <w:rsid w:val="008E0C58"/>
    <w:rsid w:val="0091463A"/>
    <w:rsid w:val="009157BB"/>
    <w:rsid w:val="0092069B"/>
    <w:rsid w:val="00927DED"/>
    <w:rsid w:val="0093110F"/>
    <w:rsid w:val="009456FC"/>
    <w:rsid w:val="00950A63"/>
    <w:rsid w:val="00974D5D"/>
    <w:rsid w:val="00981F18"/>
    <w:rsid w:val="00991680"/>
    <w:rsid w:val="009A418F"/>
    <w:rsid w:val="009E63BA"/>
    <w:rsid w:val="00A1325C"/>
    <w:rsid w:val="00A16877"/>
    <w:rsid w:val="00A16E69"/>
    <w:rsid w:val="00A16F49"/>
    <w:rsid w:val="00A20E61"/>
    <w:rsid w:val="00A4057E"/>
    <w:rsid w:val="00A47A65"/>
    <w:rsid w:val="00A51C3A"/>
    <w:rsid w:val="00A8106C"/>
    <w:rsid w:val="00A9209E"/>
    <w:rsid w:val="00AD7A02"/>
    <w:rsid w:val="00AF58FD"/>
    <w:rsid w:val="00B52CF1"/>
    <w:rsid w:val="00B858FB"/>
    <w:rsid w:val="00B978D2"/>
    <w:rsid w:val="00BB5DEC"/>
    <w:rsid w:val="00BD46EA"/>
    <w:rsid w:val="00BE1B63"/>
    <w:rsid w:val="00C40551"/>
    <w:rsid w:val="00C50E46"/>
    <w:rsid w:val="00C54260"/>
    <w:rsid w:val="00C65E63"/>
    <w:rsid w:val="00C665F2"/>
    <w:rsid w:val="00C95D58"/>
    <w:rsid w:val="00CC4411"/>
    <w:rsid w:val="00CE0ECA"/>
    <w:rsid w:val="00CE374A"/>
    <w:rsid w:val="00D264CA"/>
    <w:rsid w:val="00D2690D"/>
    <w:rsid w:val="00D270CA"/>
    <w:rsid w:val="00D3224B"/>
    <w:rsid w:val="00D50288"/>
    <w:rsid w:val="00D60BED"/>
    <w:rsid w:val="00D805A5"/>
    <w:rsid w:val="00D82FC1"/>
    <w:rsid w:val="00D93581"/>
    <w:rsid w:val="00DA085F"/>
    <w:rsid w:val="00DC34FA"/>
    <w:rsid w:val="00DC3935"/>
    <w:rsid w:val="00DD2D0B"/>
    <w:rsid w:val="00E0520F"/>
    <w:rsid w:val="00E0730B"/>
    <w:rsid w:val="00E4314A"/>
    <w:rsid w:val="00E6414C"/>
    <w:rsid w:val="00E803CC"/>
    <w:rsid w:val="00EC0D03"/>
    <w:rsid w:val="00EC1E4A"/>
    <w:rsid w:val="00EE12E6"/>
    <w:rsid w:val="00EF6A5F"/>
    <w:rsid w:val="00F20E3C"/>
    <w:rsid w:val="00F2573F"/>
    <w:rsid w:val="00F26307"/>
    <w:rsid w:val="00F36B2D"/>
    <w:rsid w:val="00F36B4E"/>
    <w:rsid w:val="00F45B5A"/>
    <w:rsid w:val="00F52441"/>
    <w:rsid w:val="00F524A9"/>
    <w:rsid w:val="00F54066"/>
    <w:rsid w:val="00F83FAA"/>
    <w:rsid w:val="00F87166"/>
    <w:rsid w:val="00FA3CEC"/>
    <w:rsid w:val="00FB1047"/>
    <w:rsid w:val="00FB5806"/>
    <w:rsid w:val="00FB7721"/>
    <w:rsid w:val="00FC2903"/>
    <w:rsid w:val="00FC3FE2"/>
    <w:rsid w:val="00FD1620"/>
    <w:rsid w:val="00FE2001"/>
    <w:rsid w:val="00FE5E0B"/>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E4314A"/>
    <w:pPr>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14A"/>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5A66C1"/>
    <w:pPr>
      <w:spacing w:after="0" w:line="240" w:lineRule="auto"/>
    </w:pPr>
  </w:style>
  <w:style w:type="paragraph" w:styleId="Header">
    <w:name w:val="header"/>
    <w:basedOn w:val="Normal"/>
    <w:link w:val="HeaderChar"/>
    <w:uiPriority w:val="99"/>
    <w:unhideWhenUsed/>
    <w:rsid w:val="005A22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2F7"/>
  </w:style>
  <w:style w:type="paragraph" w:styleId="Footer">
    <w:name w:val="footer"/>
    <w:basedOn w:val="Normal"/>
    <w:link w:val="FooterChar"/>
    <w:uiPriority w:val="99"/>
    <w:unhideWhenUsed/>
    <w:rsid w:val="005A22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72534743">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560</Words>
  <Characters>3568</Characters>
  <Application>Microsoft Office Word</Application>
  <DocSecurity>0</DocSecurity>
  <Lines>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30</cp:revision>
  <cp:lastPrinted>2024-11-05T15:53:00Z</cp:lastPrinted>
  <dcterms:created xsi:type="dcterms:W3CDTF">2025-02-25T22:19:00Z</dcterms:created>
  <dcterms:modified xsi:type="dcterms:W3CDTF">2025-03-10T15:48:00Z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